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6411" w14:textId="5C44C452" w:rsidR="00E924F3" w:rsidRDefault="00252A9E" w:rsidP="00EF6151">
      <w:pPr>
        <w:pStyle w:val="01HeadlinePresse"/>
      </w:pPr>
      <w:bookmarkStart w:id="0" w:name="_Hlk48135777"/>
      <w:r>
        <w:t xml:space="preserve">Die neue generation der betoninstallation </w:t>
      </w:r>
    </w:p>
    <w:p w14:paraId="4BE2D4FF" w14:textId="672F2780" w:rsidR="00E254FF" w:rsidRDefault="00252A9E" w:rsidP="00A052F8">
      <w:pPr>
        <w:pStyle w:val="02Subheadline"/>
      </w:pPr>
      <w:r>
        <w:t>Mit</w:t>
      </w:r>
      <w:r w:rsidR="006B16BB">
        <w:t xml:space="preserve"> Membrantechnik</w:t>
      </w:r>
    </w:p>
    <w:p w14:paraId="09F4BEC6" w14:textId="541576A0" w:rsidR="00E924F3" w:rsidRDefault="006B16BB" w:rsidP="00EF6151">
      <w:pPr>
        <w:pStyle w:val="03Intro"/>
      </w:pPr>
      <w:r w:rsidRPr="006B16BB">
        <w:t xml:space="preserve">Ob im Privaten oder bei der Umsetzung von Großprojekten aller Art: Beton ist aus dem Bauwesen nicht mehr wegzudenken – und das zu Recht! Schließlich lassen sich so Bodenplatten und auch Decken schnell und mit geringem Aufwand realisieren. Damit nicht genug. Als Gestaltungselement erfreut sich der Werkstoff Beton seit längerem ebenfalls großer Beliebtheit, um einen urbanen Look zu </w:t>
      </w:r>
      <w:r w:rsidR="00200A33">
        <w:t>kreieren</w:t>
      </w:r>
      <w:r w:rsidRPr="006B16BB">
        <w:t xml:space="preserve">. Doch sichtbarer Beton stellt insbesondere an die Elektroinstallation </w:t>
      </w:r>
      <w:r w:rsidR="00200A33">
        <w:t>enorme</w:t>
      </w:r>
      <w:r w:rsidRPr="006B16BB">
        <w:t xml:space="preserve"> Anforderungen – Fehler kosten nicht nur Zeit, sondern sind zumeist auch mit hohen Ausgaben verbunden. Genau hier hat die Primo GmbH angesetzt und ein vollumfängliches System an cleveren Installationshelfern zur Anwendung im Ortbeton oder im Fertigteilwerk entwickelt.</w:t>
      </w:r>
      <w:r w:rsidR="00503CC3">
        <w:t xml:space="preserve"> </w:t>
      </w:r>
    </w:p>
    <w:bookmarkEnd w:id="0"/>
    <w:p w14:paraId="050D9A27" w14:textId="75B3595A" w:rsidR="00E924F3" w:rsidRDefault="006B16BB" w:rsidP="0080126E">
      <w:pPr>
        <w:pStyle w:val="04S1"/>
      </w:pPr>
      <w:r>
        <w:t>Lösungen für wachsende Ansprüche</w:t>
      </w:r>
    </w:p>
    <w:p w14:paraId="58825BE4" w14:textId="6DCA3CFE" w:rsidR="006B16BB" w:rsidRPr="006B16BB" w:rsidRDefault="006B16BB" w:rsidP="006B16BB">
      <w:pPr>
        <w:pStyle w:val="05CopyFT"/>
      </w:pPr>
      <w:r w:rsidRPr="006B16BB">
        <w:t xml:space="preserve">Umfangreich, effizient und durchdacht, so lässt sich das neuwertige Sortiment, das von Betondosen über Einbaugehäuse sowie Wand- und Deckenübergänge bis hin zu standardisierten Einbauteilen </w:t>
      </w:r>
      <w:r w:rsidR="00200A33">
        <w:t>reicht</w:t>
      </w:r>
      <w:r w:rsidRPr="006B16BB">
        <w:t xml:space="preserve">, kurz beschreiben. Die Auswahl ermöglicht dem Elektriker, den </w:t>
      </w:r>
      <w:r w:rsidR="008B43C9">
        <w:t>wachsen</w:t>
      </w:r>
      <w:r w:rsidR="009E0A4B">
        <w:t>den</w:t>
      </w:r>
      <w:r w:rsidR="008B43C9" w:rsidRPr="006B16BB">
        <w:t xml:space="preserve"> </w:t>
      </w:r>
      <w:r w:rsidRPr="006B16BB">
        <w:t xml:space="preserve">Ansprüchen an die Installation gerecht zu werden und dem Fachkräftemangel zu trotzen. </w:t>
      </w:r>
    </w:p>
    <w:p w14:paraId="4E29273D" w14:textId="1D862BEF" w:rsidR="006B16BB" w:rsidRPr="006B16BB" w:rsidRDefault="00DD08F7" w:rsidP="006B16BB">
      <w:pPr>
        <w:pStyle w:val="05CopyFT"/>
      </w:pPr>
      <w:r w:rsidRPr="006B16BB">
        <w:t>„Wir wissen, dass es vor allem die kleinen praktischen Helfer sind, die im Alltag auf der Baustelle viel Zeit einsparen und für eine höhere Installationsqualität einstehen können. Statt bei der Verbindung von Leerrohren für jede Rohrgröße eine extra Tülle oder einen extra Krümmer verwenden zu müssen, lassen sich unsere Wand- und Deckenübergänge jeweils für zwei Rohrgrößen verwenden. Das minimiert nicht nur das Chaos auf der Baustelle, sondern reduziert auch die Lagerkosten um bis zu 50 %“</w:t>
      </w:r>
      <w:r w:rsidR="006B16BB" w:rsidRPr="006B16BB">
        <w:t xml:space="preserve">, sagt Tobias Grundner, Exportmanager bei der Primo GmbH. </w:t>
      </w:r>
    </w:p>
    <w:p w14:paraId="1BD32375" w14:textId="77777777" w:rsidR="006B16BB" w:rsidRPr="006B16BB" w:rsidRDefault="006B16BB" w:rsidP="006B16BB">
      <w:pPr>
        <w:pStyle w:val="04S1"/>
      </w:pPr>
      <w:r w:rsidRPr="006B16BB">
        <w:t>2-in1-System für Wand- und Deckenübergänge</w:t>
      </w:r>
    </w:p>
    <w:p w14:paraId="0E04003F" w14:textId="4F181FB4" w:rsidR="006B16BB" w:rsidRPr="006B16BB" w:rsidRDefault="006B16BB" w:rsidP="006B16BB">
      <w:pPr>
        <w:pStyle w:val="05CopyFT"/>
      </w:pPr>
      <w:r w:rsidRPr="006B16BB">
        <w:t xml:space="preserve">Das </w:t>
      </w:r>
      <w:r w:rsidR="00DD08F7">
        <w:t>1-für-2</w:t>
      </w:r>
      <w:r w:rsidRPr="006B16BB">
        <w:t xml:space="preserve">-System </w:t>
      </w:r>
      <w:r w:rsidR="00DD08F7">
        <w:t xml:space="preserve">der </w:t>
      </w:r>
      <w:r w:rsidR="00DD08F7">
        <w:t xml:space="preserve">cleveren </w:t>
      </w:r>
      <w:r w:rsidR="00DD08F7" w:rsidRPr="006B16BB">
        <w:t>Wand- und Deckenübergänge</w:t>
      </w:r>
      <w:r w:rsidR="00DD08F7">
        <w:t xml:space="preserve"> von Primo</w:t>
      </w:r>
      <w:r w:rsidR="00DD08F7" w:rsidRPr="006B16BB">
        <w:t xml:space="preserve"> </w:t>
      </w:r>
      <w:r w:rsidRPr="006B16BB">
        <w:t xml:space="preserve">kann dabei wahlweise mit oder ohne Flügel montiert werden und umfasst neben Wand- und Deckenkrümmern im 30-Grad-Winkel auch End- und Übergangstüllen. Durch ein </w:t>
      </w:r>
      <w:r w:rsidR="00200A33">
        <w:t>smartes</w:t>
      </w:r>
      <w:r w:rsidRPr="006B16BB">
        <w:t xml:space="preserve"> Stecksystem ist ein stabiles Aneinanderreihen mit wenigen Handgriffen möglich und auch unterschiedliche Größen können miteinander kombiniert werden. </w:t>
      </w:r>
    </w:p>
    <w:p w14:paraId="4A8A21F7" w14:textId="68DEBA6B" w:rsidR="006B16BB" w:rsidRPr="006B16BB" w:rsidRDefault="006B16BB" w:rsidP="006B16BB">
      <w:pPr>
        <w:pStyle w:val="05CopyFT"/>
      </w:pPr>
      <w:r w:rsidRPr="006B16BB">
        <w:t>Die innere Struktur der Tülle schafft dabei absolut sichere Zugentlastung und Betondichtigkeit. Integrierte Schraubdome machen zudem das zusätzliche Bohren für Dübel hinfällig, sodass bspw. Rauchmelder direkt von unten an die Tülle geschraubt werden können.</w:t>
      </w:r>
    </w:p>
    <w:p w14:paraId="0320CEFE" w14:textId="346F355D" w:rsidR="001A51BC" w:rsidRDefault="001A51BC" w:rsidP="006B16BB">
      <w:pPr>
        <w:pStyle w:val="05CopyFT"/>
      </w:pPr>
      <w:r>
        <w:lastRenderedPageBreak/>
        <w:t xml:space="preserve">Weitere Informationen unter </w:t>
      </w:r>
      <w:hyperlink r:id="rId8" w:history="1">
        <w:r w:rsidR="006B16BB" w:rsidRPr="002D27B0">
          <w:rPr>
            <w:rStyle w:val="Hyperlink"/>
          </w:rPr>
          <w:t>https://www.primo-gmbh.com/loesungen/ortbeton/</w:t>
        </w:r>
      </w:hyperlink>
      <w:r w:rsidR="006B16BB">
        <w:t xml:space="preserve"> </w:t>
      </w:r>
    </w:p>
    <w:p w14:paraId="33997BBF" w14:textId="77777777" w:rsidR="00EF6151" w:rsidRPr="004F5EB6" w:rsidRDefault="00EF6151" w:rsidP="00A052F8">
      <w:pPr>
        <w:pStyle w:val="04S1"/>
      </w:pPr>
      <w:r>
        <w:t>Über die Primo GmbH</w:t>
      </w:r>
    </w:p>
    <w:p w14:paraId="222D2767" w14:textId="359DF8B5" w:rsidR="00EF6151" w:rsidRPr="006A44CE" w:rsidRDefault="00D71E82" w:rsidP="005851A9">
      <w:pPr>
        <w:pStyle w:val="05CopyFT"/>
      </w:pPr>
      <w:r w:rsidRPr="00D71E82">
        <w:t>Die Primo GmbH mit Sitz in Aschau am Inn sieht sich seit Ihrer Gründung 2005 durch Thomas Wintersteiger als Wegbereiter der modernen Elektroinstallation. Jahrelange Erfahrung verbunden mit kreativen Ideen macht das Unternehmen zum starken Partner für Elektroinstallateure und Betonfertigteilwerke. Das 50-köpfige Team aus gelernten Elektroinstallateuren und qualifizierten Fachkräften entwickelt und vertreibt Produkte für die Unterputz-, Beton- und Hohlwandinstallation, die durch ihre Konstruktions- und Verwendungsweise Zeitaufwand und Kosten nachhaltig reduzieren. Ergänzt wird das Sortiment durch Werkzeuge, Einbauteile und sonstige Produkte für die Elektroinstallation. Intensive Produktschulungen und Beratungsgespräche über technische Fragen hinaus runden den Service des Unternehmens ab. Mit einem konstanten jährlichen Umsatzwachstum seit der Gründung von mindestens 20% erzielt das Unternehmen 2020 einen Jahresumsatz von 7,5 Mio. Euro.</w:t>
      </w:r>
    </w:p>
    <w:p w14:paraId="5D100A96" w14:textId="77777777" w:rsidR="00E924F3" w:rsidRDefault="00E924F3" w:rsidP="00E924F3"/>
    <w:p w14:paraId="12942308" w14:textId="429DCE8A" w:rsidR="00A25B85" w:rsidRDefault="00DD08F7" w:rsidP="002B50CF">
      <w:pPr>
        <w:pStyle w:val="05CopyFT"/>
        <w:jc w:val="right"/>
      </w:pPr>
      <w:r>
        <w:t>451</w:t>
      </w:r>
      <w:r w:rsidR="00A25B85">
        <w:t xml:space="preserve"> Wörter, </w:t>
      </w:r>
      <w:r>
        <w:t>3.401</w:t>
      </w:r>
      <w:r w:rsidR="00A25B85">
        <w:t xml:space="preserve"> Zeichen mit Leerzeichen</w:t>
      </w:r>
    </w:p>
    <w:p w14:paraId="37BB933E" w14:textId="67A80349" w:rsidR="004F5EB6" w:rsidRDefault="00D2162E" w:rsidP="00200A33">
      <w:r>
        <w:t>Bildmaterial</w:t>
      </w:r>
    </w:p>
    <w:p w14:paraId="73D5885B" w14:textId="46AFC2AC" w:rsidR="00655C7D" w:rsidRDefault="00AA40F9" w:rsidP="00D2162E">
      <w:r>
        <w:rPr>
          <w:noProof/>
        </w:rPr>
        <w:drawing>
          <wp:inline distT="0" distB="0" distL="0" distR="0" wp14:anchorId="5FCC288F" wp14:editId="63B475F2">
            <wp:extent cx="1281556" cy="2762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442" cy="285900"/>
                    </a:xfrm>
                    <a:prstGeom prst="rect">
                      <a:avLst/>
                    </a:prstGeom>
                  </pic:spPr>
                </pic:pic>
              </a:graphicData>
            </a:graphic>
          </wp:inline>
        </w:drawing>
      </w:r>
      <w:r w:rsidR="00200A33" w:rsidRPr="00200A33">
        <w:rPr>
          <w:noProof/>
        </w:rPr>
        <mc:AlternateContent>
          <mc:Choice Requires="wps">
            <w:drawing>
              <wp:anchor distT="45720" distB="45720" distL="114300" distR="114300" simplePos="0" relativeHeight="251659264" behindDoc="0" locked="0" layoutInCell="1" allowOverlap="1" wp14:anchorId="0821B89D" wp14:editId="179691A9">
                <wp:simplePos x="0" y="0"/>
                <wp:positionH relativeFrom="column">
                  <wp:posOffset>3390900</wp:posOffset>
                </wp:positionH>
                <wp:positionV relativeFrom="paragraph">
                  <wp:posOffset>45085</wp:posOffset>
                </wp:positionV>
                <wp:extent cx="2631440" cy="140462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B89D" id="_x0000_t202" coordsize="21600,21600" o:spt="202" path="m,l,21600r21600,l21600,xe">
                <v:stroke joinstyle="miter"/>
                <v:path gradientshapeok="t" o:connecttype="rect"/>
              </v:shapetype>
              <v:shape id="Textfeld 2" o:spid="_x0000_s1026" type="#_x0000_t202" style="position:absolute;margin-left:267pt;margin-top:3.55pt;width:20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" stroked="f">
                <v:textbox style="mso-fit-shape-to-text:t">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v:textbox>
              </v:shape>
            </w:pict>
          </mc:Fallback>
        </mc:AlternateContent>
      </w:r>
    </w:p>
    <w:p w14:paraId="2C31B705" w14:textId="2061D6FE" w:rsidR="00655C7D" w:rsidRDefault="00AA40F9" w:rsidP="00D2162E">
      <w:r w:rsidRPr="00200A33">
        <w:rPr>
          <w:noProof/>
        </w:rPr>
        <mc:AlternateContent>
          <mc:Choice Requires="wps">
            <w:drawing>
              <wp:anchor distT="45720" distB="45720" distL="114300" distR="114300" simplePos="0" relativeHeight="251661312" behindDoc="0" locked="0" layoutInCell="1" allowOverlap="1" wp14:anchorId="4EC9B9D6" wp14:editId="6A8F2C81">
                <wp:simplePos x="0" y="0"/>
                <wp:positionH relativeFrom="column">
                  <wp:posOffset>3390900</wp:posOffset>
                </wp:positionH>
                <wp:positionV relativeFrom="paragraph">
                  <wp:posOffset>1106805</wp:posOffset>
                </wp:positionV>
                <wp:extent cx="2631440" cy="1404620"/>
                <wp:effectExtent l="0" t="0" r="0" b="889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9B9D6" id="_x0000_t202" coordsize="21600,21600" o:spt="202" path="m,l,21600r21600,l21600,xe">
                <v:stroke joinstyle="miter"/>
                <v:path gradientshapeok="t" o:connecttype="rect"/>
              </v:shapetype>
              <v:shape id="_x0000_s1027" type="#_x0000_t202" style="position:absolute;margin-left:267pt;margin-top:87.15pt;width:20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7HEAIAAP4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" stroked="f">
                <v:textbox style="mso-fit-shape-to-text:t">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v:textbox>
              </v:shape>
            </w:pict>
          </mc:Fallback>
        </mc:AlternateContent>
      </w:r>
      <w:r w:rsidRPr="00200A33">
        <w:rPr>
          <w:noProof/>
        </w:rPr>
        <mc:AlternateContent>
          <mc:Choice Requires="wps">
            <w:drawing>
              <wp:anchor distT="45720" distB="45720" distL="114300" distR="114300" simplePos="0" relativeHeight="251660288" behindDoc="0" locked="0" layoutInCell="1" allowOverlap="1" wp14:anchorId="6517B5B4" wp14:editId="2C055093">
                <wp:simplePos x="0" y="0"/>
                <wp:positionH relativeFrom="column">
                  <wp:posOffset>3390900</wp:posOffset>
                </wp:positionH>
                <wp:positionV relativeFrom="paragraph">
                  <wp:posOffset>4445</wp:posOffset>
                </wp:positionV>
                <wp:extent cx="2631440" cy="1404620"/>
                <wp:effectExtent l="0" t="0" r="0" b="444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0" w:history="1">
                              <w:r w:rsidRPr="00DB31CE">
                                <w:rPr>
                                  <w:rStyle w:val="Hyperlink"/>
                                </w:rPr>
                                <w:t>Video</w:t>
                              </w:r>
                            </w:hyperlink>
                          </w:p>
                          <w:p w14:paraId="7A532E8A" w14:textId="77777777" w:rsidR="00200A33" w:rsidRPr="00AA40F9" w:rsidRDefault="00200A33" w:rsidP="00200A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7B5B4" id="_x0000_s1028" type="#_x0000_t202" style="position:absolute;margin-left:267pt;margin-top:.35pt;width:207.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wGDw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" stroked="f">
                <v:textbox style="mso-fit-shape-to-text:t">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1" w:history="1">
                        <w:r w:rsidRPr="00DB31CE">
                          <w:rPr>
                            <w:rStyle w:val="Hyperlink"/>
                          </w:rPr>
                          <w:t>Video</w:t>
                        </w:r>
                      </w:hyperlink>
                    </w:p>
                    <w:p w14:paraId="7A532E8A" w14:textId="77777777" w:rsidR="00200A33" w:rsidRPr="00AA40F9" w:rsidRDefault="00200A33" w:rsidP="00200A33"/>
                  </w:txbxContent>
                </v:textbox>
              </v:shape>
            </w:pict>
          </mc:Fallback>
        </mc:AlternateContent>
      </w:r>
      <w:r>
        <w:rPr>
          <w:noProof/>
        </w:rPr>
        <w:drawing>
          <wp:inline distT="0" distB="0" distL="0" distR="0" wp14:anchorId="76646E39" wp14:editId="75D283DA">
            <wp:extent cx="1760943" cy="990600"/>
            <wp:effectExtent l="0" t="0" r="0" b="0"/>
            <wp:docPr id="7" name="Grafik 7" descr="Ein Bild, das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122" cy="1004764"/>
                    </a:xfrm>
                    <a:prstGeom prst="rect">
                      <a:avLst/>
                    </a:prstGeom>
                  </pic:spPr>
                </pic:pic>
              </a:graphicData>
            </a:graphic>
          </wp:inline>
        </w:drawing>
      </w:r>
    </w:p>
    <w:p w14:paraId="28CB7F11" w14:textId="439403C8" w:rsidR="00D2162E" w:rsidRDefault="00AA40F9" w:rsidP="00D2162E">
      <w:r>
        <w:rPr>
          <w:noProof/>
        </w:rPr>
        <w:drawing>
          <wp:inline distT="0" distB="0" distL="0" distR="0" wp14:anchorId="73C4130A" wp14:editId="0C0EFB4A">
            <wp:extent cx="1790700" cy="1790700"/>
            <wp:effectExtent l="0" t="0" r="0" b="0"/>
            <wp:docPr id="10" name="Grafik 10" descr="Ein Bild, das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orang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inline>
        </w:drawing>
      </w:r>
    </w:p>
    <w:p w14:paraId="0AFB0E31" w14:textId="021B0F61" w:rsidR="00D2162E" w:rsidRDefault="00D2162E" w:rsidP="00D2162E"/>
    <w:p w14:paraId="4C42C37E" w14:textId="6329BA34" w:rsidR="00D3034B" w:rsidRDefault="00D3034B" w:rsidP="00D2162E"/>
    <w:p w14:paraId="1C48C732" w14:textId="52D93F0C" w:rsidR="0080126E" w:rsidRDefault="0080126E" w:rsidP="00D2162E"/>
    <w:p w14:paraId="5EB898BC" w14:textId="6F5A9EC8" w:rsidR="0080126E" w:rsidRDefault="008B0266" w:rsidP="00D2162E">
      <w:r w:rsidRPr="00200A33">
        <w:rPr>
          <w:noProof/>
        </w:rPr>
        <w:lastRenderedPageBreak/>
        <mc:AlternateContent>
          <mc:Choice Requires="wps">
            <w:drawing>
              <wp:anchor distT="45720" distB="45720" distL="114300" distR="114300" simplePos="0" relativeHeight="251665408" behindDoc="0" locked="0" layoutInCell="1" allowOverlap="1" wp14:anchorId="073AC053" wp14:editId="70A407BA">
                <wp:simplePos x="0" y="0"/>
                <wp:positionH relativeFrom="column">
                  <wp:posOffset>3419475</wp:posOffset>
                </wp:positionH>
                <wp:positionV relativeFrom="paragraph">
                  <wp:posOffset>10795</wp:posOffset>
                </wp:positionV>
                <wp:extent cx="2816225" cy="1404620"/>
                <wp:effectExtent l="0" t="0" r="3175" b="444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281181B8" w14:textId="1047F6DD" w:rsidR="00200A33" w:rsidRPr="00216DE0" w:rsidRDefault="00200A33" w:rsidP="00200A33">
                            <w:r w:rsidRPr="00216DE0">
                              <w:t xml:space="preserve">Bild </w:t>
                            </w:r>
                            <w:r w:rsidR="00DD08F7">
                              <w:t>4</w:t>
                            </w:r>
                            <w:r w:rsidRPr="00216DE0">
                              <w:t xml:space="preserve"> – Die </w:t>
                            </w:r>
                            <w:r>
                              <w:t xml:space="preserve">Wand- und Deckenübergänge – </w:t>
                            </w:r>
                            <w:hyperlink r:id="rId14" w:history="1">
                              <w:r w:rsidRPr="008B0266">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AC053" id="_x0000_t202" coordsize="21600,21600" o:spt="202" path="m,l,21600r21600,l21600,xe">
                <v:stroke joinstyle="miter"/>
                <v:path gradientshapeok="t" o:connecttype="rect"/>
              </v:shapetype>
              <v:shape id="Textfeld 5" o:spid="_x0000_s1029" type="#_x0000_t202" style="position:absolute;margin-left:269.25pt;margin-top:.85pt;width:221.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" stroked="f">
                <v:textbox style="mso-fit-shape-to-text:t">
                  <w:txbxContent>
                    <w:p w14:paraId="281181B8" w14:textId="1047F6DD" w:rsidR="00200A33" w:rsidRPr="00216DE0" w:rsidRDefault="00200A33" w:rsidP="00200A33">
                      <w:r w:rsidRPr="00216DE0">
                        <w:t xml:space="preserve">Bild </w:t>
                      </w:r>
                      <w:r w:rsidR="00DD08F7">
                        <w:t>4</w:t>
                      </w:r>
                      <w:r w:rsidRPr="00216DE0">
                        <w:t xml:space="preserve"> – Die </w:t>
                      </w:r>
                      <w:r>
                        <w:t xml:space="preserve">Wand- und Deckenübergänge – </w:t>
                      </w:r>
                      <w:hyperlink r:id="rId15" w:history="1">
                        <w:r w:rsidRPr="008B0266">
                          <w:rPr>
                            <w:rStyle w:val="Hyperlink"/>
                          </w:rPr>
                          <w:t>Video</w:t>
                        </w:r>
                      </w:hyperlink>
                    </w:p>
                  </w:txbxContent>
                </v:textbox>
              </v:shape>
            </w:pict>
          </mc:Fallback>
        </mc:AlternateContent>
      </w:r>
      <w:r>
        <w:rPr>
          <w:noProof/>
        </w:rPr>
        <w:drawing>
          <wp:inline distT="0" distB="0" distL="0" distR="0" wp14:anchorId="38BAE2B7" wp14:editId="156CBBF4">
            <wp:extent cx="1800225" cy="1702946"/>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6035" cy="1708442"/>
                    </a:xfrm>
                    <a:prstGeom prst="rect">
                      <a:avLst/>
                    </a:prstGeom>
                  </pic:spPr>
                </pic:pic>
              </a:graphicData>
            </a:graphic>
          </wp:inline>
        </w:drawing>
      </w:r>
    </w:p>
    <w:p w14:paraId="59A545A3" w14:textId="2C6A8395" w:rsidR="0080126E" w:rsidRDefault="0080126E" w:rsidP="00D2162E"/>
    <w:p w14:paraId="51E622A8" w14:textId="49590CD8" w:rsidR="00F0109A" w:rsidRDefault="00F0109A" w:rsidP="00A052F8">
      <w:pPr>
        <w:pStyle w:val="04S1"/>
      </w:pPr>
      <w:r>
        <w:t>Pressekontakt</w:t>
      </w:r>
    </w:p>
    <w:p w14:paraId="319D129E" w14:textId="3B09903D" w:rsidR="00F0109A" w:rsidRDefault="000A58BF" w:rsidP="00F0109A">
      <w:pPr>
        <w:spacing w:after="0"/>
      </w:pPr>
      <w:r>
        <w:t>Marius Achatz</w:t>
      </w:r>
      <w:r w:rsidR="00D3034B">
        <w:t xml:space="preserve"> | </w:t>
      </w:r>
      <w:r w:rsidR="00F0109A">
        <w:t>Tel. +49 8638 88559-261</w:t>
      </w:r>
      <w:r w:rsidR="00067089">
        <w:t xml:space="preserve"> | </w:t>
      </w:r>
      <w:hyperlink r:id="rId17" w:history="1">
        <w:r w:rsidRPr="00F94891">
          <w:rPr>
            <w:rStyle w:val="Hyperlink"/>
          </w:rPr>
          <w:t>m.achatz@primo-gmbh.com</w:t>
        </w:r>
      </w:hyperlink>
    </w:p>
    <w:p w14:paraId="5E9B090A" w14:textId="0EC741CC" w:rsidR="002B50CF" w:rsidRDefault="002B50CF" w:rsidP="00F0109A">
      <w:pPr>
        <w:spacing w:after="0"/>
      </w:pPr>
      <w:r>
        <w:t>Abdruck honorarfrei. Beleg erbeten. Weitere Bilder auf Nachfrage verfügbar.</w:t>
      </w:r>
    </w:p>
    <w:sectPr w:rsidR="002B50CF" w:rsidSect="00F77511">
      <w:headerReference w:type="default" r:id="rId18"/>
      <w:footerReference w:type="default" r:id="rId19"/>
      <w:headerReference w:type="first" r:id="rId20"/>
      <w:pgSz w:w="11906" w:h="16838"/>
      <w:pgMar w:top="1843"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34DA" w14:textId="77777777" w:rsidR="00A5227F" w:rsidRDefault="00A5227F" w:rsidP="00342F12">
      <w:pPr>
        <w:spacing w:after="0" w:line="240" w:lineRule="auto"/>
      </w:pPr>
      <w:r>
        <w:separator/>
      </w:r>
    </w:p>
  </w:endnote>
  <w:endnote w:type="continuationSeparator" w:id="0">
    <w:p w14:paraId="4C90E41E" w14:textId="77777777" w:rsidR="00A5227F" w:rsidRDefault="00A5227F" w:rsidP="003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utiger LT Pro 55 Roman">
    <w:panose1 w:val="020B06020202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178550797"/>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0C21AA54" w14:textId="77777777" w:rsidR="00342F12" w:rsidRPr="00342F12" w:rsidRDefault="00342F12">
            <w:pPr>
              <w:pStyle w:val="Fuzeile"/>
              <w:jc w:val="right"/>
              <w:rPr>
                <w:color w:val="808080" w:themeColor="background1" w:themeShade="80"/>
              </w:rPr>
            </w:pPr>
            <w:r w:rsidRPr="00342F12">
              <w:rPr>
                <w:color w:val="808080" w:themeColor="background1" w:themeShade="80"/>
              </w:rPr>
              <w:t xml:space="preserve">Seite </w:t>
            </w:r>
            <w:r w:rsidRPr="00342F12">
              <w:rPr>
                <w:b/>
                <w:bCs/>
                <w:color w:val="808080" w:themeColor="background1" w:themeShade="80"/>
                <w:sz w:val="24"/>
                <w:szCs w:val="24"/>
              </w:rPr>
              <w:fldChar w:fldCharType="begin"/>
            </w:r>
            <w:r w:rsidRPr="00342F12">
              <w:rPr>
                <w:b/>
                <w:bCs/>
                <w:color w:val="808080" w:themeColor="background1" w:themeShade="80"/>
              </w:rPr>
              <w:instrText>PAGE</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r w:rsidRPr="00342F12">
              <w:rPr>
                <w:color w:val="808080" w:themeColor="background1" w:themeShade="80"/>
              </w:rPr>
              <w:t xml:space="preserve"> von </w:t>
            </w:r>
            <w:r w:rsidRPr="00342F12">
              <w:rPr>
                <w:b/>
                <w:bCs/>
                <w:color w:val="808080" w:themeColor="background1" w:themeShade="80"/>
                <w:sz w:val="24"/>
                <w:szCs w:val="24"/>
              </w:rPr>
              <w:fldChar w:fldCharType="begin"/>
            </w:r>
            <w:r w:rsidRPr="00342F12">
              <w:rPr>
                <w:b/>
                <w:bCs/>
                <w:color w:val="808080" w:themeColor="background1" w:themeShade="80"/>
              </w:rPr>
              <w:instrText>NUMPAGES</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p>
        </w:sdtContent>
      </w:sdt>
    </w:sdtContent>
  </w:sdt>
  <w:p w14:paraId="02900AF2" w14:textId="77777777" w:rsidR="00342F12" w:rsidRPr="00342F12" w:rsidRDefault="00342F12">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1491" w14:textId="77777777" w:rsidR="00A5227F" w:rsidRDefault="00A5227F" w:rsidP="00342F12">
      <w:pPr>
        <w:spacing w:after="0" w:line="240" w:lineRule="auto"/>
      </w:pPr>
      <w:r>
        <w:separator/>
      </w:r>
    </w:p>
  </w:footnote>
  <w:footnote w:type="continuationSeparator" w:id="0">
    <w:p w14:paraId="1DBC4FB4" w14:textId="77777777" w:rsidR="00A5227F" w:rsidRDefault="00A5227F" w:rsidP="0034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05E" w14:textId="4EF6625D" w:rsidR="00F77511" w:rsidRDefault="00F77511" w:rsidP="00F77511">
    <w:pPr>
      <w:pStyle w:val="Kopfzeile"/>
    </w:pPr>
    <w:r>
      <w:rPr>
        <w:noProof/>
      </w:rPr>
      <w:drawing>
        <wp:anchor distT="0" distB="0" distL="114300" distR="114300" simplePos="0" relativeHeight="251662336" behindDoc="0" locked="1" layoutInCell="1" allowOverlap="1" wp14:anchorId="4B8DE8BF" wp14:editId="77DD5E4A">
          <wp:simplePos x="0" y="0"/>
          <wp:positionH relativeFrom="margin">
            <wp:posOffset>4195445</wp:posOffset>
          </wp:positionH>
          <wp:positionV relativeFrom="page">
            <wp:posOffset>338455</wp:posOffset>
          </wp:positionV>
          <wp:extent cx="2073600" cy="446400"/>
          <wp:effectExtent l="0" t="0" r="3175" b="0"/>
          <wp:wrapSquare wrapText="bothSides"/>
          <wp:docPr id="3" name="Grafik 3"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600" cy="446400"/>
                  </a:xfrm>
                  <a:prstGeom prst="rect">
                    <a:avLst/>
                  </a:prstGeom>
                </pic:spPr>
              </pic:pic>
            </a:graphicData>
          </a:graphic>
          <wp14:sizeRelH relativeFrom="margin">
            <wp14:pctWidth>0</wp14:pctWidth>
          </wp14:sizeRelH>
          <wp14:sizeRelV relativeFrom="margin">
            <wp14:pctHeight>0</wp14:pctHeight>
          </wp14:sizeRelV>
        </wp:anchor>
      </w:drawing>
    </w:r>
  </w:p>
  <w:p w14:paraId="56B0ADFE" w14:textId="1DA616E0" w:rsidR="00F77511" w:rsidRPr="004F5EB6" w:rsidRDefault="00F77511" w:rsidP="00F77511">
    <w:pPr>
      <w:pStyle w:val="Presseinformation"/>
    </w:pPr>
    <w:r w:rsidRPr="00067089">
      <w:t>Medienmitteilung</w:t>
    </w:r>
    <w:r w:rsidR="001A51BC">
      <w:t xml:space="preserve"> vom </w:t>
    </w:r>
    <w:r w:rsidR="00252A9E" w:rsidRPr="006B16BB">
      <w:t>04</w:t>
    </w:r>
    <w:r w:rsidR="001A51BC" w:rsidRPr="006B16BB">
      <w:t>.</w:t>
    </w:r>
    <w:r w:rsidR="00252A9E" w:rsidRPr="006B16BB">
      <w:t>03</w:t>
    </w:r>
    <w:r w:rsidR="001A51BC" w:rsidRPr="006B16BB">
      <w:t>.20</w:t>
    </w:r>
    <w:r w:rsidR="00252A9E" w:rsidRPr="006B16BB">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95" w14:textId="77777777" w:rsidR="00F77511" w:rsidRDefault="00F77511" w:rsidP="00F77511">
    <w:pPr>
      <w:pStyle w:val="Kopfzeile"/>
    </w:pPr>
    <w:r>
      <w:rPr>
        <w:noProof/>
      </w:rPr>
      <w:drawing>
        <wp:anchor distT="0" distB="0" distL="114300" distR="114300" simplePos="0" relativeHeight="251659264" behindDoc="0" locked="1" layoutInCell="1" allowOverlap="1" wp14:anchorId="3B1E3495" wp14:editId="10D40801">
          <wp:simplePos x="0" y="0"/>
          <wp:positionH relativeFrom="margin">
            <wp:posOffset>4195445</wp:posOffset>
          </wp:positionH>
          <wp:positionV relativeFrom="margin">
            <wp:posOffset>-1632585</wp:posOffset>
          </wp:positionV>
          <wp:extent cx="2073275" cy="445770"/>
          <wp:effectExtent l="0" t="0" r="3175" b="0"/>
          <wp:wrapSquare wrapText="bothSides"/>
          <wp:docPr id="1" name="Grafik 1"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275" cy="445770"/>
                  </a:xfrm>
                  <a:prstGeom prst="rect">
                    <a:avLst/>
                  </a:prstGeom>
                </pic:spPr>
              </pic:pic>
            </a:graphicData>
          </a:graphic>
          <wp14:sizeRelH relativeFrom="margin">
            <wp14:pctWidth>0</wp14:pctWidth>
          </wp14:sizeRelH>
          <wp14:sizeRelV relativeFrom="margin">
            <wp14:pctHeight>0</wp14:pctHeight>
          </wp14:sizeRelV>
        </wp:anchor>
      </w:drawing>
    </w:r>
    <w:r>
      <w:t>––––</w:t>
    </w:r>
  </w:p>
  <w:p w14:paraId="50FC1C3B" w14:textId="77777777" w:rsidR="00F77511" w:rsidRDefault="00F77511" w:rsidP="00F77511">
    <w:pPr>
      <w:pStyle w:val="Kopfzeile"/>
    </w:pPr>
  </w:p>
  <w:p w14:paraId="72D3F4CC" w14:textId="77777777" w:rsidR="00F77511" w:rsidRDefault="00F77511" w:rsidP="00F77511">
    <w:pPr>
      <w:pStyle w:val="Kopfzeile"/>
    </w:pPr>
    <w:r w:rsidRPr="00A25B85">
      <w:rPr>
        <w:noProof/>
      </w:rPr>
      <mc:AlternateContent>
        <mc:Choice Requires="wps">
          <w:drawing>
            <wp:anchor distT="45720" distB="45720" distL="114300" distR="114300" simplePos="0" relativeHeight="251660288" behindDoc="0" locked="0" layoutInCell="1" allowOverlap="1" wp14:anchorId="3143D9F8" wp14:editId="130DBD23">
              <wp:simplePos x="0" y="0"/>
              <wp:positionH relativeFrom="column">
                <wp:posOffset>4081780</wp:posOffset>
              </wp:positionH>
              <wp:positionV relativeFrom="paragraph">
                <wp:posOffset>97790</wp:posOffset>
              </wp:positionV>
              <wp:extent cx="2360930" cy="97155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43D9F8" id="_x0000_t202" coordsize="21600,21600" o:spt="202" path="m,l,21600r21600,l21600,xe">
              <v:stroke joinstyle="miter"/>
              <v:path gradientshapeok="t" o:connecttype="rect"/>
            </v:shapetype>
            <v:shape id="_x0000_s1030" type="#_x0000_t202" style="position:absolute;margin-left:321.4pt;margin-top:7.7pt;width:185.9pt;height:76.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bIgIAAB0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" stroked="f">
              <v:textbo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v:textbox>
              <w10:wrap type="square"/>
            </v:shape>
          </w:pict>
        </mc:Fallback>
      </mc:AlternateContent>
    </w:r>
  </w:p>
  <w:p w14:paraId="48632F7E" w14:textId="77777777" w:rsidR="00F77511" w:rsidRDefault="00F77511" w:rsidP="00F77511">
    <w:pPr>
      <w:pStyle w:val="Kopfzeile"/>
    </w:pPr>
  </w:p>
  <w:p w14:paraId="2021D881" w14:textId="77777777" w:rsidR="00F77511" w:rsidRDefault="00F77511" w:rsidP="00F77511">
    <w:pPr>
      <w:pStyle w:val="Kopfzeile"/>
    </w:pPr>
  </w:p>
  <w:p w14:paraId="4D7B9DA3" w14:textId="77777777" w:rsidR="00F77511" w:rsidRDefault="00F77511" w:rsidP="00F77511">
    <w:pPr>
      <w:pStyle w:val="Kopfzeile"/>
    </w:pPr>
  </w:p>
  <w:p w14:paraId="1A5B48B7" w14:textId="77777777" w:rsidR="00F77511" w:rsidRPr="004F5EB6" w:rsidRDefault="00F77511" w:rsidP="00F77511">
    <w:pPr>
      <w:pStyle w:val="Presseinformation"/>
    </w:pPr>
    <w:r w:rsidRPr="00067089">
      <w:t>Medienmitteilung vom 26.08.2020</w:t>
    </w:r>
  </w:p>
  <w:p w14:paraId="3B01476F" w14:textId="77777777" w:rsidR="00F77511" w:rsidRDefault="00F77511" w:rsidP="00F77511">
    <w:pPr>
      <w:pStyle w:val="Kopfzeile"/>
    </w:pPr>
  </w:p>
  <w:p w14:paraId="4462985F" w14:textId="77777777" w:rsidR="00F77511" w:rsidRDefault="00F775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2E8"/>
    <w:multiLevelType w:val="hybridMultilevel"/>
    <w:tmpl w:val="1A86E2E4"/>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14531"/>
    <w:multiLevelType w:val="hybridMultilevel"/>
    <w:tmpl w:val="6C7C5D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C166B3"/>
    <w:multiLevelType w:val="hybridMultilevel"/>
    <w:tmpl w:val="513CF196"/>
    <w:lvl w:ilvl="0" w:tplc="8B7A2D68">
      <w:start w:val="50"/>
      <w:numFmt w:val="bullet"/>
      <w:lvlText w:val="-"/>
      <w:lvlJc w:val="left"/>
      <w:pPr>
        <w:ind w:left="720" w:hanging="360"/>
      </w:pPr>
      <w:rPr>
        <w:rFonts w:ascii="Frutiger LT Std 45 Light" w:eastAsiaTheme="minorHAnsi" w:hAnsi="Frutiger LT Std 45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9DE0B6F"/>
    <w:multiLevelType w:val="hybridMultilevel"/>
    <w:tmpl w:val="883AB286"/>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E41EB"/>
    <w:multiLevelType w:val="hybridMultilevel"/>
    <w:tmpl w:val="BA049F82"/>
    <w:lvl w:ilvl="0" w:tplc="51FE122E">
      <w:start w:val="2"/>
      <w:numFmt w:val="bullet"/>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DF5D6A"/>
    <w:multiLevelType w:val="hybridMultilevel"/>
    <w:tmpl w:val="E67A7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86212"/>
    <w:multiLevelType w:val="hybridMultilevel"/>
    <w:tmpl w:val="3D74EC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9314C8"/>
    <w:multiLevelType w:val="hybridMultilevel"/>
    <w:tmpl w:val="F940C166"/>
    <w:lvl w:ilvl="0" w:tplc="C00AB694">
      <w:start w:val="1"/>
      <w:numFmt w:val="bullet"/>
      <w:pStyle w:val="Listenabsatz"/>
      <w:lvlText w:val=""/>
      <w:lvlJc w:val="left"/>
      <w:pPr>
        <w:ind w:left="1440" w:hanging="360"/>
      </w:pPr>
      <w:rPr>
        <w:rFonts w:ascii="Symbol" w:hAnsi="Symbol" w:hint="default"/>
        <w:color w:val="FA79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E182473"/>
    <w:multiLevelType w:val="hybridMultilevel"/>
    <w:tmpl w:val="23B8A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F"/>
    <w:rsid w:val="0005673A"/>
    <w:rsid w:val="0006327F"/>
    <w:rsid w:val="00067089"/>
    <w:rsid w:val="000A58BF"/>
    <w:rsid w:val="000B2428"/>
    <w:rsid w:val="000C60E8"/>
    <w:rsid w:val="000F4BFC"/>
    <w:rsid w:val="001147F6"/>
    <w:rsid w:val="001246B4"/>
    <w:rsid w:val="001674F4"/>
    <w:rsid w:val="00171099"/>
    <w:rsid w:val="001A51BC"/>
    <w:rsid w:val="00200A33"/>
    <w:rsid w:val="00252A9E"/>
    <w:rsid w:val="0027319D"/>
    <w:rsid w:val="00275E1C"/>
    <w:rsid w:val="002A3A8F"/>
    <w:rsid w:val="002A770B"/>
    <w:rsid w:val="002B460E"/>
    <w:rsid w:val="002B50CF"/>
    <w:rsid w:val="002E4E25"/>
    <w:rsid w:val="002F4469"/>
    <w:rsid w:val="00302D21"/>
    <w:rsid w:val="00327B05"/>
    <w:rsid w:val="00332C34"/>
    <w:rsid w:val="003377FE"/>
    <w:rsid w:val="00342F12"/>
    <w:rsid w:val="00343A94"/>
    <w:rsid w:val="003A6A02"/>
    <w:rsid w:val="00402388"/>
    <w:rsid w:val="00420DD0"/>
    <w:rsid w:val="00440F31"/>
    <w:rsid w:val="004520D0"/>
    <w:rsid w:val="0045486B"/>
    <w:rsid w:val="004709F0"/>
    <w:rsid w:val="004770E3"/>
    <w:rsid w:val="004F5EB6"/>
    <w:rsid w:val="00503CC3"/>
    <w:rsid w:val="00540DC2"/>
    <w:rsid w:val="00566572"/>
    <w:rsid w:val="005851A9"/>
    <w:rsid w:val="005E397C"/>
    <w:rsid w:val="006064CF"/>
    <w:rsid w:val="00611447"/>
    <w:rsid w:val="00613E71"/>
    <w:rsid w:val="00655C7D"/>
    <w:rsid w:val="006562C7"/>
    <w:rsid w:val="0066609B"/>
    <w:rsid w:val="006764D7"/>
    <w:rsid w:val="006A0900"/>
    <w:rsid w:val="006B16BB"/>
    <w:rsid w:val="006D7DB9"/>
    <w:rsid w:val="006E3D15"/>
    <w:rsid w:val="006E453C"/>
    <w:rsid w:val="006E61AF"/>
    <w:rsid w:val="007257A0"/>
    <w:rsid w:val="00772732"/>
    <w:rsid w:val="007762F8"/>
    <w:rsid w:val="00791BE9"/>
    <w:rsid w:val="007A52A4"/>
    <w:rsid w:val="007C334F"/>
    <w:rsid w:val="0080126E"/>
    <w:rsid w:val="008157B8"/>
    <w:rsid w:val="00821D64"/>
    <w:rsid w:val="008264EB"/>
    <w:rsid w:val="00842C3E"/>
    <w:rsid w:val="00862249"/>
    <w:rsid w:val="00871F4F"/>
    <w:rsid w:val="008B0266"/>
    <w:rsid w:val="008B2894"/>
    <w:rsid w:val="008B43C9"/>
    <w:rsid w:val="008D5CF9"/>
    <w:rsid w:val="00946816"/>
    <w:rsid w:val="0095658F"/>
    <w:rsid w:val="0099772E"/>
    <w:rsid w:val="009D115E"/>
    <w:rsid w:val="009D151E"/>
    <w:rsid w:val="009E0A4B"/>
    <w:rsid w:val="009E60DB"/>
    <w:rsid w:val="00A052F8"/>
    <w:rsid w:val="00A125E7"/>
    <w:rsid w:val="00A1688A"/>
    <w:rsid w:val="00A25B85"/>
    <w:rsid w:val="00A3115E"/>
    <w:rsid w:val="00A31A12"/>
    <w:rsid w:val="00A36442"/>
    <w:rsid w:val="00A5227F"/>
    <w:rsid w:val="00A56166"/>
    <w:rsid w:val="00A941D9"/>
    <w:rsid w:val="00AA40F9"/>
    <w:rsid w:val="00AB46A5"/>
    <w:rsid w:val="00AF1CD6"/>
    <w:rsid w:val="00B110D4"/>
    <w:rsid w:val="00B20B66"/>
    <w:rsid w:val="00BB5608"/>
    <w:rsid w:val="00BE2240"/>
    <w:rsid w:val="00C00C2A"/>
    <w:rsid w:val="00C12658"/>
    <w:rsid w:val="00C32034"/>
    <w:rsid w:val="00C70E52"/>
    <w:rsid w:val="00C75861"/>
    <w:rsid w:val="00C76551"/>
    <w:rsid w:val="00C90A38"/>
    <w:rsid w:val="00C96B88"/>
    <w:rsid w:val="00CE7458"/>
    <w:rsid w:val="00D2162E"/>
    <w:rsid w:val="00D21FAC"/>
    <w:rsid w:val="00D3034B"/>
    <w:rsid w:val="00D35B80"/>
    <w:rsid w:val="00D421F5"/>
    <w:rsid w:val="00D565A2"/>
    <w:rsid w:val="00D71E82"/>
    <w:rsid w:val="00D76860"/>
    <w:rsid w:val="00DD08F7"/>
    <w:rsid w:val="00DF64CE"/>
    <w:rsid w:val="00E1512B"/>
    <w:rsid w:val="00E221ED"/>
    <w:rsid w:val="00E254FF"/>
    <w:rsid w:val="00E3715F"/>
    <w:rsid w:val="00E47AAA"/>
    <w:rsid w:val="00E51775"/>
    <w:rsid w:val="00E65436"/>
    <w:rsid w:val="00E70220"/>
    <w:rsid w:val="00E924F3"/>
    <w:rsid w:val="00EC682E"/>
    <w:rsid w:val="00ED15DB"/>
    <w:rsid w:val="00EF6151"/>
    <w:rsid w:val="00F0109A"/>
    <w:rsid w:val="00F20DDD"/>
    <w:rsid w:val="00F25B39"/>
    <w:rsid w:val="00F41ECA"/>
    <w:rsid w:val="00F70AE9"/>
    <w:rsid w:val="00F77511"/>
    <w:rsid w:val="00F84B3B"/>
    <w:rsid w:val="00FA331B"/>
    <w:rsid w:val="00FD1F74"/>
    <w:rsid w:val="00FD2490"/>
    <w:rsid w:val="00FE64E7"/>
    <w:rsid w:val="00FF5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4023"/>
  <w15:chartTrackingRefBased/>
  <w15:docId w15:val="{C8550B69-A06B-47FA-83CF-FE6AF34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Pro 45 Light" w:eastAsiaTheme="minorHAnsi" w:hAnsi="Frutiger LT Pro 45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D115E"/>
  </w:style>
  <w:style w:type="paragraph" w:styleId="berschrift1">
    <w:name w:val="heading 1"/>
    <w:basedOn w:val="Standard"/>
    <w:next w:val="Standard"/>
    <w:link w:val="berschrift1Zchn"/>
    <w:autoRedefine/>
    <w:uiPriority w:val="9"/>
    <w:rsid w:val="00343A94"/>
    <w:pPr>
      <w:keepNext/>
      <w:keepLines/>
      <w:spacing w:before="240" w:after="120"/>
      <w:outlineLvl w:val="0"/>
    </w:pPr>
    <w:rPr>
      <w:rFonts w:eastAsiaTheme="majorEastAsia" w:cstheme="majorBidi"/>
      <w:b/>
      <w:caps/>
      <w:color w:val="ED7D31" w:themeColor="accent2"/>
      <w:sz w:val="32"/>
      <w:szCs w:val="32"/>
    </w:rPr>
  </w:style>
  <w:style w:type="paragraph" w:styleId="berschrift2">
    <w:name w:val="heading 2"/>
    <w:aliases w:val="03 ÜS 01"/>
    <w:basedOn w:val="Standard"/>
    <w:next w:val="Standard"/>
    <w:link w:val="berschrift2Zchn"/>
    <w:autoRedefine/>
    <w:uiPriority w:val="9"/>
    <w:unhideWhenUsed/>
    <w:rsid w:val="00EF6151"/>
    <w:pPr>
      <w:keepNext/>
      <w:keepLines/>
      <w:spacing w:before="40" w:after="0"/>
      <w:outlineLvl w:val="1"/>
    </w:pPr>
    <w:rPr>
      <w:rFonts w:eastAsiaTheme="majorEastAsia" w:cstheme="majorBidi"/>
      <w:color w:val="ED7D31" w:themeColor="accent2"/>
      <w:sz w:val="24"/>
      <w:szCs w:val="26"/>
    </w:rPr>
  </w:style>
  <w:style w:type="paragraph" w:styleId="berschrift3">
    <w:name w:val="heading 3"/>
    <w:basedOn w:val="Standard"/>
    <w:next w:val="Standard"/>
    <w:link w:val="berschrift3Zchn"/>
    <w:autoRedefine/>
    <w:uiPriority w:val="9"/>
    <w:unhideWhenUsed/>
    <w:rsid w:val="001674F4"/>
    <w:pPr>
      <w:keepNext/>
      <w:keepLines/>
      <w:spacing w:before="40" w:after="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A94"/>
    <w:rPr>
      <w:rFonts w:eastAsiaTheme="majorEastAsia" w:cstheme="majorBidi"/>
      <w:b/>
      <w:caps/>
      <w:color w:val="ED7D31" w:themeColor="accent2"/>
      <w:sz w:val="32"/>
      <w:szCs w:val="32"/>
    </w:rPr>
  </w:style>
  <w:style w:type="character" w:customStyle="1" w:styleId="berschrift3Zchn">
    <w:name w:val="Überschrift 3 Zchn"/>
    <w:basedOn w:val="Absatz-Standardschriftart"/>
    <w:link w:val="berschrift3"/>
    <w:uiPriority w:val="9"/>
    <w:rsid w:val="001674F4"/>
    <w:rPr>
      <w:rFonts w:ascii="Frutiger LT Std 45 Light" w:eastAsiaTheme="majorEastAsia" w:hAnsi="Frutiger LT Std 45 Light" w:cstheme="majorBidi"/>
      <w:sz w:val="24"/>
      <w:szCs w:val="24"/>
    </w:rPr>
  </w:style>
  <w:style w:type="character" w:customStyle="1" w:styleId="berschrift2Zchn">
    <w:name w:val="Überschrift 2 Zchn"/>
    <w:aliases w:val="03 ÜS 01 Zchn"/>
    <w:basedOn w:val="Absatz-Standardschriftart"/>
    <w:link w:val="berschrift2"/>
    <w:uiPriority w:val="9"/>
    <w:rsid w:val="00EF6151"/>
    <w:rPr>
      <w:rFonts w:eastAsiaTheme="majorEastAsia" w:cstheme="majorBidi"/>
      <w:color w:val="ED7D31" w:themeColor="accent2"/>
      <w:sz w:val="24"/>
      <w:szCs w:val="26"/>
    </w:rPr>
  </w:style>
  <w:style w:type="paragraph" w:styleId="Titel">
    <w:name w:val="Title"/>
    <w:basedOn w:val="Standard"/>
    <w:next w:val="Standard"/>
    <w:link w:val="TitelZchn"/>
    <w:uiPriority w:val="10"/>
    <w:rsid w:val="00871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1F4F"/>
    <w:rPr>
      <w:rFonts w:asciiTheme="majorHAnsi" w:eastAsiaTheme="majorEastAsia" w:hAnsiTheme="majorHAnsi" w:cstheme="majorBidi"/>
      <w:spacing w:val="-10"/>
      <w:kern w:val="28"/>
      <w:sz w:val="56"/>
      <w:szCs w:val="56"/>
    </w:rPr>
  </w:style>
  <w:style w:type="paragraph" w:styleId="Listenabsatz">
    <w:name w:val="List Paragraph"/>
    <w:aliases w:val="06 Aufzählung"/>
    <w:basedOn w:val="Standard"/>
    <w:uiPriority w:val="34"/>
    <w:qFormat/>
    <w:rsid w:val="002B50CF"/>
    <w:pPr>
      <w:numPr>
        <w:numId w:val="9"/>
      </w:numPr>
      <w:ind w:left="454" w:hanging="227"/>
      <w:contextualSpacing/>
    </w:pPr>
    <w:rPr>
      <w:sz w:val="24"/>
    </w:rPr>
  </w:style>
  <w:style w:type="paragraph" w:styleId="Kopfzeile">
    <w:name w:val="header"/>
    <w:basedOn w:val="Standard"/>
    <w:link w:val="KopfzeileZchn"/>
    <w:uiPriority w:val="99"/>
    <w:unhideWhenUsed/>
    <w:rsid w:val="00342F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F12"/>
  </w:style>
  <w:style w:type="paragraph" w:styleId="Fuzeile">
    <w:name w:val="footer"/>
    <w:basedOn w:val="Standard"/>
    <w:link w:val="FuzeileZchn"/>
    <w:uiPriority w:val="99"/>
    <w:unhideWhenUsed/>
    <w:rsid w:val="00342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F12"/>
  </w:style>
  <w:style w:type="table" w:styleId="Tabellenraster">
    <w:name w:val="Table Grid"/>
    <w:basedOn w:val="NormaleTabelle"/>
    <w:uiPriority w:val="39"/>
    <w:rsid w:val="006D7DB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3A94"/>
    <w:rPr>
      <w:color w:val="0563C1" w:themeColor="hyperlink"/>
      <w:u w:val="single"/>
    </w:rPr>
  </w:style>
  <w:style w:type="character" w:styleId="NichtaufgelsteErwhnung">
    <w:name w:val="Unresolved Mention"/>
    <w:basedOn w:val="Absatz-Standardschriftart"/>
    <w:uiPriority w:val="99"/>
    <w:semiHidden/>
    <w:unhideWhenUsed/>
    <w:rsid w:val="00343A94"/>
    <w:rPr>
      <w:color w:val="605E5C"/>
      <w:shd w:val="clear" w:color="auto" w:fill="E1DFDD"/>
    </w:rPr>
  </w:style>
  <w:style w:type="paragraph" w:customStyle="1" w:styleId="Presseinformation">
    <w:name w:val="Presseinformation"/>
    <w:basedOn w:val="Kopfzeile"/>
    <w:link w:val="PresseinformationZchn"/>
    <w:rsid w:val="004F5EB6"/>
  </w:style>
  <w:style w:type="paragraph" w:customStyle="1" w:styleId="01HeadlinePresse">
    <w:name w:val="01 Headline Presse"/>
    <w:basedOn w:val="Standard"/>
    <w:link w:val="01HeadlinePresseZchn"/>
    <w:qFormat/>
    <w:rsid w:val="00E254FF"/>
    <w:pPr>
      <w:spacing w:after="0"/>
    </w:pPr>
    <w:rPr>
      <w:b/>
      <w:bCs/>
      <w:caps/>
      <w:sz w:val="32"/>
      <w:szCs w:val="48"/>
    </w:rPr>
  </w:style>
  <w:style w:type="character" w:customStyle="1" w:styleId="PresseinformationZchn">
    <w:name w:val="Presseinformation Zchn"/>
    <w:basedOn w:val="Absatz-Standardschriftart"/>
    <w:link w:val="Presseinformation"/>
    <w:rsid w:val="004F5EB6"/>
  </w:style>
  <w:style w:type="paragraph" w:customStyle="1" w:styleId="SubheadlinePresse">
    <w:name w:val="Subheadline Presse"/>
    <w:basedOn w:val="Standard"/>
    <w:link w:val="SubheadlinePresseZchn"/>
    <w:rsid w:val="004F5EB6"/>
    <w:rPr>
      <w:rFonts w:ascii="Frutiger LT Pro 55 Roman" w:hAnsi="Frutiger LT Pro 55 Roman"/>
      <w:sz w:val="34"/>
      <w:szCs w:val="34"/>
    </w:rPr>
  </w:style>
  <w:style w:type="character" w:customStyle="1" w:styleId="01HeadlinePresseZchn">
    <w:name w:val="01 Headline Presse Zchn"/>
    <w:basedOn w:val="Absatz-Standardschriftart"/>
    <w:link w:val="01HeadlinePresse"/>
    <w:rsid w:val="00E254FF"/>
    <w:rPr>
      <w:b/>
      <w:bCs/>
      <w:caps/>
      <w:sz w:val="32"/>
      <w:szCs w:val="48"/>
    </w:rPr>
  </w:style>
  <w:style w:type="paragraph" w:customStyle="1" w:styleId="03Intro">
    <w:name w:val="03 Intro"/>
    <w:basedOn w:val="Standard"/>
    <w:link w:val="03IntroZchn"/>
    <w:qFormat/>
    <w:rsid w:val="002B50CF"/>
    <w:pPr>
      <w:spacing w:before="240"/>
    </w:pPr>
    <w:rPr>
      <w:rFonts w:ascii="Frutiger LT Pro 55 Roman" w:hAnsi="Frutiger LT Pro 55 Roman"/>
      <w:sz w:val="24"/>
    </w:rPr>
  </w:style>
  <w:style w:type="character" w:customStyle="1" w:styleId="SubheadlinePresseZchn">
    <w:name w:val="Subheadline Presse Zchn"/>
    <w:basedOn w:val="Absatz-Standardschriftart"/>
    <w:link w:val="SubheadlinePresse"/>
    <w:rsid w:val="004F5EB6"/>
    <w:rPr>
      <w:rFonts w:ascii="Frutiger LT Pro 55 Roman" w:hAnsi="Frutiger LT Pro 55 Roman"/>
      <w:sz w:val="34"/>
      <w:szCs w:val="34"/>
    </w:rPr>
  </w:style>
  <w:style w:type="paragraph" w:customStyle="1" w:styleId="CopyPresse">
    <w:name w:val="Copy Presse"/>
    <w:basedOn w:val="Standard"/>
    <w:link w:val="CopyPresseZchn"/>
    <w:rsid w:val="004F5EB6"/>
    <w:pPr>
      <w:spacing w:line="276" w:lineRule="auto"/>
    </w:pPr>
  </w:style>
  <w:style w:type="character" w:customStyle="1" w:styleId="03IntroZchn">
    <w:name w:val="03 Intro Zchn"/>
    <w:basedOn w:val="Absatz-Standardschriftart"/>
    <w:link w:val="03Intro"/>
    <w:rsid w:val="002B50CF"/>
    <w:rPr>
      <w:rFonts w:ascii="Frutiger LT Pro 55 Roman" w:hAnsi="Frutiger LT Pro 55 Roman"/>
      <w:sz w:val="24"/>
    </w:rPr>
  </w:style>
  <w:style w:type="paragraph" w:customStyle="1" w:styleId="SublinePresse">
    <w:name w:val="Subline Presse"/>
    <w:basedOn w:val="Standard"/>
    <w:link w:val="SublinePresseZchn"/>
    <w:rsid w:val="004F5EB6"/>
    <w:rPr>
      <w:rFonts w:ascii="Frutiger LT Pro 55 Roman" w:hAnsi="Frutiger LT Pro 55 Roman"/>
    </w:rPr>
  </w:style>
  <w:style w:type="character" w:customStyle="1" w:styleId="CopyPresseZchn">
    <w:name w:val="Copy Presse Zchn"/>
    <w:basedOn w:val="Absatz-Standardschriftart"/>
    <w:link w:val="CopyPresse"/>
    <w:rsid w:val="004F5EB6"/>
  </w:style>
  <w:style w:type="character" w:customStyle="1" w:styleId="SublinePresseZchn">
    <w:name w:val="Subline Presse Zchn"/>
    <w:basedOn w:val="Absatz-Standardschriftart"/>
    <w:link w:val="SublinePresse"/>
    <w:rsid w:val="004F5EB6"/>
    <w:rPr>
      <w:rFonts w:ascii="Frutiger LT Pro 55 Roman" w:hAnsi="Frutiger LT Pro 55 Roman"/>
    </w:rPr>
  </w:style>
  <w:style w:type="character" w:customStyle="1" w:styleId="st">
    <w:name w:val="st"/>
    <w:basedOn w:val="Absatz-Standardschriftart"/>
    <w:rsid w:val="00D21FAC"/>
  </w:style>
  <w:style w:type="character" w:styleId="Kommentarzeichen">
    <w:name w:val="annotation reference"/>
    <w:basedOn w:val="Absatz-Standardschriftart"/>
    <w:uiPriority w:val="99"/>
    <w:semiHidden/>
    <w:unhideWhenUsed/>
    <w:rsid w:val="00FD2490"/>
    <w:rPr>
      <w:sz w:val="16"/>
      <w:szCs w:val="16"/>
    </w:rPr>
  </w:style>
  <w:style w:type="paragraph" w:styleId="Kommentartext">
    <w:name w:val="annotation text"/>
    <w:basedOn w:val="Standard"/>
    <w:link w:val="KommentartextZchn"/>
    <w:uiPriority w:val="99"/>
    <w:unhideWhenUsed/>
    <w:rsid w:val="00FD2490"/>
    <w:pPr>
      <w:spacing w:line="240" w:lineRule="auto"/>
    </w:pPr>
    <w:rPr>
      <w:sz w:val="20"/>
      <w:szCs w:val="20"/>
    </w:rPr>
  </w:style>
  <w:style w:type="character" w:customStyle="1" w:styleId="KommentartextZchn">
    <w:name w:val="Kommentartext Zchn"/>
    <w:basedOn w:val="Absatz-Standardschriftart"/>
    <w:link w:val="Kommentartext"/>
    <w:uiPriority w:val="99"/>
    <w:rsid w:val="00FD2490"/>
    <w:rPr>
      <w:sz w:val="20"/>
      <w:szCs w:val="20"/>
    </w:rPr>
  </w:style>
  <w:style w:type="paragraph" w:styleId="Kommentarthema">
    <w:name w:val="annotation subject"/>
    <w:basedOn w:val="Kommentartext"/>
    <w:next w:val="Kommentartext"/>
    <w:link w:val="KommentarthemaZchn"/>
    <w:uiPriority w:val="99"/>
    <w:semiHidden/>
    <w:unhideWhenUsed/>
    <w:rsid w:val="00FD2490"/>
    <w:rPr>
      <w:b/>
      <w:bCs/>
    </w:rPr>
  </w:style>
  <w:style w:type="character" w:customStyle="1" w:styleId="KommentarthemaZchn">
    <w:name w:val="Kommentarthema Zchn"/>
    <w:basedOn w:val="KommentartextZchn"/>
    <w:link w:val="Kommentarthema"/>
    <w:uiPriority w:val="99"/>
    <w:semiHidden/>
    <w:rsid w:val="00FD2490"/>
    <w:rPr>
      <w:b/>
      <w:bCs/>
      <w:sz w:val="20"/>
      <w:szCs w:val="20"/>
    </w:rPr>
  </w:style>
  <w:style w:type="paragraph" w:styleId="Sprechblasentext">
    <w:name w:val="Balloon Text"/>
    <w:basedOn w:val="Standard"/>
    <w:link w:val="SprechblasentextZchn"/>
    <w:uiPriority w:val="99"/>
    <w:semiHidden/>
    <w:unhideWhenUsed/>
    <w:rsid w:val="00FD2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490"/>
    <w:rPr>
      <w:rFonts w:ascii="Segoe UI" w:hAnsi="Segoe UI" w:cs="Segoe UI"/>
      <w:sz w:val="18"/>
      <w:szCs w:val="18"/>
    </w:rPr>
  </w:style>
  <w:style w:type="paragraph" w:customStyle="1" w:styleId="05CopyFT">
    <w:name w:val="05 Copy / FT"/>
    <w:basedOn w:val="Standard"/>
    <w:link w:val="05CopyFTZchn"/>
    <w:qFormat/>
    <w:rsid w:val="002B50CF"/>
    <w:rPr>
      <w:sz w:val="24"/>
    </w:rPr>
  </w:style>
  <w:style w:type="paragraph" w:customStyle="1" w:styleId="04S1">
    <w:name w:val="04 ÜS 1"/>
    <w:basedOn w:val="berschrift2"/>
    <w:link w:val="04S1Zchn"/>
    <w:qFormat/>
    <w:rsid w:val="0080126E"/>
    <w:rPr>
      <w:caps/>
    </w:rPr>
  </w:style>
  <w:style w:type="character" w:customStyle="1" w:styleId="05CopyFTZchn">
    <w:name w:val="05 Copy / FT Zchn"/>
    <w:basedOn w:val="Absatz-Standardschriftart"/>
    <w:link w:val="05CopyFT"/>
    <w:rsid w:val="002B50CF"/>
    <w:rPr>
      <w:sz w:val="24"/>
    </w:rPr>
  </w:style>
  <w:style w:type="paragraph" w:customStyle="1" w:styleId="02Subheadline">
    <w:name w:val="02 Subheadline"/>
    <w:basedOn w:val="01HeadlinePresse"/>
    <w:link w:val="02SubheadlineZchn"/>
    <w:qFormat/>
    <w:rsid w:val="00A052F8"/>
    <w:rPr>
      <w:caps w:val="0"/>
      <w:sz w:val="24"/>
    </w:rPr>
  </w:style>
  <w:style w:type="character" w:customStyle="1" w:styleId="04S1Zchn">
    <w:name w:val="04 ÜS 1 Zchn"/>
    <w:basedOn w:val="berschrift2Zchn"/>
    <w:link w:val="04S1"/>
    <w:rsid w:val="0080126E"/>
    <w:rPr>
      <w:rFonts w:eastAsiaTheme="majorEastAsia" w:cstheme="majorBidi"/>
      <w:caps/>
      <w:color w:val="ED7D31" w:themeColor="accent2"/>
      <w:sz w:val="24"/>
      <w:szCs w:val="26"/>
    </w:rPr>
  </w:style>
  <w:style w:type="character" w:customStyle="1" w:styleId="02SubheadlineZchn">
    <w:name w:val="02 Subheadline Zchn"/>
    <w:basedOn w:val="01HeadlinePresseZchn"/>
    <w:link w:val="02Subheadline"/>
    <w:rsid w:val="00A052F8"/>
    <w:rPr>
      <w:b/>
      <w:bCs/>
      <w:caps w:val="0"/>
      <w:sz w:val="24"/>
      <w:szCs w:val="48"/>
    </w:rPr>
  </w:style>
  <w:style w:type="paragraph" w:styleId="berarbeitung">
    <w:name w:val="Revision"/>
    <w:hidden/>
    <w:uiPriority w:val="99"/>
    <w:semiHidden/>
    <w:rsid w:val="00606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4909">
      <w:bodyDiv w:val="1"/>
      <w:marLeft w:val="0"/>
      <w:marRight w:val="0"/>
      <w:marTop w:val="0"/>
      <w:marBottom w:val="0"/>
      <w:divBdr>
        <w:top w:val="none" w:sz="0" w:space="0" w:color="auto"/>
        <w:left w:val="none" w:sz="0" w:space="0" w:color="auto"/>
        <w:bottom w:val="none" w:sz="0" w:space="0" w:color="auto"/>
        <w:right w:val="none" w:sz="0" w:space="0" w:color="auto"/>
      </w:divBdr>
    </w:div>
    <w:div w:id="1385567997">
      <w:bodyDiv w:val="1"/>
      <w:marLeft w:val="0"/>
      <w:marRight w:val="0"/>
      <w:marTop w:val="0"/>
      <w:marBottom w:val="0"/>
      <w:divBdr>
        <w:top w:val="none" w:sz="0" w:space="0" w:color="auto"/>
        <w:left w:val="none" w:sz="0" w:space="0" w:color="auto"/>
        <w:bottom w:val="none" w:sz="0" w:space="0" w:color="auto"/>
        <w:right w:val="none" w:sz="0" w:space="0" w:color="auto"/>
      </w:divBdr>
    </w:div>
    <w:div w:id="1843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gmbh.com/loesungen/ortbeton/"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m.achatz@primo-gmbh.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iIk-coolks&amp;t=4s" TargetMode="External"/><Relationship Id="rId5" Type="http://schemas.openxmlformats.org/officeDocument/2006/relationships/webSettings" Target="webSettings.xml"/><Relationship Id="rId15" Type="http://schemas.openxmlformats.org/officeDocument/2006/relationships/hyperlink" Target="https://www.youtube.com/watch?v=Qhl1LGb94JQ" TargetMode="External"/><Relationship Id="rId10" Type="http://schemas.openxmlformats.org/officeDocument/2006/relationships/hyperlink" Target="https://www.youtube.com/watch?v=ciIk-coolks&amp;t=4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Qhl1LGb94J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5359-699C-4F83-AFB1-D2DF493A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Dowery</dc:creator>
  <cp:keywords/>
  <dc:description/>
  <cp:lastModifiedBy>Marius Achatz</cp:lastModifiedBy>
  <cp:revision>3</cp:revision>
  <cp:lastPrinted>2020-11-24T13:42:00Z</cp:lastPrinted>
  <dcterms:created xsi:type="dcterms:W3CDTF">2022-03-07T15:41:00Z</dcterms:created>
  <dcterms:modified xsi:type="dcterms:W3CDTF">2022-03-07T15:46:00Z</dcterms:modified>
</cp:coreProperties>
</file>